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5F" w:rsidRDefault="000A625F" w:rsidP="000A625F">
      <w:pPr>
        <w:ind w:left="846"/>
        <w:jc w:val="center"/>
        <w:rPr>
          <w:b/>
          <w:i/>
        </w:rPr>
      </w:pPr>
      <w:r>
        <w:rPr>
          <w:b/>
          <w:i/>
        </w:rPr>
        <w:t>TJ, §§15</w:t>
      </w:r>
      <w:bookmarkStart w:id="0" w:name="_GoBack"/>
      <w:bookmarkEnd w:id="0"/>
      <w:r>
        <w:rPr>
          <w:b/>
          <w:i/>
        </w:rPr>
        <w:t>-19</w:t>
      </w:r>
    </w:p>
    <w:p w:rsidR="000A625F" w:rsidRDefault="000A625F" w:rsidP="00F655C0">
      <w:pPr>
        <w:ind w:left="846"/>
        <w:jc w:val="both"/>
        <w:rPr>
          <w:b/>
          <w:i/>
        </w:rPr>
      </w:pPr>
    </w:p>
    <w:p w:rsidR="00F655C0" w:rsidRDefault="00F655C0" w:rsidP="000A625F">
      <w:pPr>
        <w:ind w:left="720"/>
        <w:jc w:val="both"/>
        <w:rPr>
          <w:b/>
          <w:i/>
        </w:rPr>
      </w:pPr>
      <w:r>
        <w:rPr>
          <w:b/>
          <w:i/>
        </w:rPr>
        <w:t>Review</w:t>
      </w:r>
    </w:p>
    <w:p w:rsidR="0021216D" w:rsidRPr="00F655C0" w:rsidRDefault="0021216D" w:rsidP="00F655C0">
      <w:pPr>
        <w:pStyle w:val="ListParagraph"/>
        <w:numPr>
          <w:ilvl w:val="0"/>
          <w:numId w:val="12"/>
        </w:numPr>
        <w:ind w:left="43" w:hanging="43"/>
        <w:rPr>
          <w:b/>
          <w:i/>
        </w:rPr>
      </w:pPr>
      <w:r w:rsidRPr="00C51928">
        <w:t>Democratic equality</w:t>
      </w:r>
      <w:r w:rsidRPr="00F655C0">
        <w:rPr>
          <w:b/>
          <w:i/>
        </w:rPr>
        <w:t xml:space="preserve"> </w:t>
      </w:r>
      <w:r>
        <w:t xml:space="preserve">= substantive equality of opportunity + the difference principle </w:t>
      </w:r>
    </w:p>
    <w:p w:rsidR="0021216D" w:rsidRDefault="0021216D" w:rsidP="0021216D">
      <w:pPr>
        <w:ind w:left="720"/>
      </w:pPr>
    </w:p>
    <w:p w:rsidR="0021216D" w:rsidRDefault="0021216D" w:rsidP="0021216D">
      <w:r>
        <w:rPr>
          <w:noProof/>
          <w:lang w:bidi="ar-SA"/>
        </w:rPr>
        <w:drawing>
          <wp:inline distT="0" distB="0" distL="0" distR="0">
            <wp:extent cx="2266950" cy="1257300"/>
            <wp:effectExtent l="0" t="0" r="0" b="0"/>
            <wp:docPr id="10" name="Picture 10" descr="http://upload.wikimedia.org/wikipedia/commons/thumb/0/07/Diagram_of_equal_opportunity_substantive_model.jpg/325px-Diagram_of_equal_opportunity_substan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7/Diagram_of_equal_opportunity_substantive_model.jpg/325px-Diagram_of_equal_opportunity_substantive_mo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r>
        <w:t xml:space="preserve">         </w:t>
      </w:r>
      <w:r>
        <w:rPr>
          <w:noProof/>
          <w:lang w:bidi="ar-SA"/>
        </w:rPr>
        <w:drawing>
          <wp:inline distT="0" distB="0" distL="0" distR="0">
            <wp:extent cx="1895475" cy="1190625"/>
            <wp:effectExtent l="0" t="0" r="0" b="0"/>
            <wp:docPr id="9" name="Picture 9" descr="http://maxineudall.typepad.com/.a/6a0120a5358f4a970b013486856379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xineudall.typepad.com/.a/6a0120a5358f4a970b013486856379970c-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190625"/>
                    </a:xfrm>
                    <a:prstGeom prst="rect">
                      <a:avLst/>
                    </a:prstGeom>
                    <a:noFill/>
                    <a:ln>
                      <a:noFill/>
                    </a:ln>
                  </pic:spPr>
                </pic:pic>
              </a:graphicData>
            </a:graphic>
          </wp:inline>
        </w:drawing>
      </w:r>
    </w:p>
    <w:p w:rsidR="0021216D" w:rsidRDefault="0021216D" w:rsidP="0021216D"/>
    <w:p w:rsidR="0021216D" w:rsidRPr="00C94812" w:rsidRDefault="0021216D" w:rsidP="0021216D">
      <w:r w:rsidRPr="00C94812">
        <w:t>A</w:t>
      </w:r>
      <w:r w:rsidR="00C51928">
        <w:t>re there any questions about Rawls’s</w:t>
      </w:r>
      <w:r w:rsidRPr="00C94812">
        <w:t xml:space="preserve"> graphs?  About the argument for democratic equality?</w:t>
      </w:r>
    </w:p>
    <w:p w:rsidR="0021216D" w:rsidRDefault="0021216D" w:rsidP="0021216D"/>
    <w:p w:rsidR="008C0744" w:rsidRDefault="008C0744" w:rsidP="008C0744">
      <w:pPr>
        <w:pStyle w:val="ListParagraph"/>
        <w:numPr>
          <w:ilvl w:val="1"/>
          <w:numId w:val="12"/>
        </w:numPr>
      </w:pPr>
      <w:r>
        <w:t>Explain perfect, imperfect and pure procedural justice, giving examples of each.  Why is it desirable to leave distribution to pure procedural justice?  (see p. 76)</w:t>
      </w:r>
    </w:p>
    <w:p w:rsidR="00ED176A" w:rsidRDefault="00ED176A" w:rsidP="00F655C0">
      <w:pPr>
        <w:ind w:left="720"/>
        <w:rPr>
          <w:b/>
          <w:i/>
        </w:rPr>
      </w:pPr>
    </w:p>
    <w:p w:rsidR="0021216D" w:rsidRPr="00F655C0" w:rsidRDefault="00F655C0" w:rsidP="00F655C0">
      <w:pPr>
        <w:ind w:left="720"/>
        <w:rPr>
          <w:b/>
          <w:i/>
        </w:rPr>
      </w:pPr>
      <w:r>
        <w:rPr>
          <w:b/>
          <w:i/>
        </w:rPr>
        <w:t>Section 15</w:t>
      </w:r>
    </w:p>
    <w:p w:rsidR="00F746AE" w:rsidRDefault="00CF1720" w:rsidP="00ED176A">
      <w:pPr>
        <w:pStyle w:val="ListParagraph"/>
        <w:numPr>
          <w:ilvl w:val="0"/>
          <w:numId w:val="8"/>
        </w:numPr>
      </w:pPr>
      <w:r>
        <w:t>What are interpersonal compari</w:t>
      </w:r>
      <w:r w:rsidR="00F746AE">
        <w:t>sons, and what are the difficulties of making them</w:t>
      </w:r>
      <w:r w:rsidR="000A625F">
        <w:t xml:space="preserve">? </w:t>
      </w:r>
      <w:r w:rsidR="00ED176A">
        <w:t xml:space="preserve"> </w:t>
      </w:r>
      <w:r w:rsidR="00F746AE">
        <w:t>What is the difference, alluded to at the top of p. 79, between ordinal and cardinal comparisons</w:t>
      </w:r>
      <w:r w:rsidR="000A625F">
        <w:t>?</w:t>
      </w:r>
    </w:p>
    <w:p w:rsidR="000A625F" w:rsidRDefault="000A625F" w:rsidP="000A625F">
      <w:pPr>
        <w:ind w:left="0" w:firstLine="0"/>
      </w:pPr>
    </w:p>
    <w:p w:rsidR="00CF1720" w:rsidRDefault="00CF1720" w:rsidP="00ED176A">
      <w:pPr>
        <w:pStyle w:val="ListParagraph"/>
        <w:numPr>
          <w:ilvl w:val="0"/>
          <w:numId w:val="8"/>
        </w:numPr>
      </w:pPr>
      <w:r>
        <w:t>What are primary goods?</w:t>
      </w:r>
      <w:r w:rsidR="003B06BB">
        <w:t xml:space="preserve"> </w:t>
      </w:r>
      <w:r w:rsidR="0053605D">
        <w:t xml:space="preserve"> (</w:t>
      </w:r>
      <w:r w:rsidR="00653876">
        <w:t xml:space="preserve">p. 79, but </w:t>
      </w:r>
      <w:r w:rsidR="0053605D">
        <w:t>see also p. 54)</w:t>
      </w:r>
      <w:r w:rsidR="003B06BB">
        <w:t xml:space="preserve"> </w:t>
      </w:r>
      <w:r w:rsidR="00ED176A">
        <w:t xml:space="preserve">  </w:t>
      </w:r>
      <w:proofErr w:type="gramStart"/>
      <w:r w:rsidR="003B06BB">
        <w:t>What</w:t>
      </w:r>
      <w:proofErr w:type="gramEnd"/>
      <w:r w:rsidR="003B06BB">
        <w:t xml:space="preserve"> is the “index problem” (p. 80)?  How does the adoption of primary goods as the measure of wellbeing, together with the difference principle, simplify it?</w:t>
      </w:r>
    </w:p>
    <w:p w:rsidR="003B06BB" w:rsidRDefault="003B06BB" w:rsidP="003B06BB">
      <w:pPr>
        <w:ind w:left="720" w:firstLine="0"/>
      </w:pPr>
    </w:p>
    <w:p w:rsidR="003B06BB" w:rsidRDefault="003B06BB" w:rsidP="003B06BB">
      <w:pPr>
        <w:pStyle w:val="ListParagraph"/>
        <w:numPr>
          <w:ilvl w:val="0"/>
          <w:numId w:val="8"/>
        </w:numPr>
      </w:pPr>
      <w:r>
        <w:t>Explain the important remarks at the bottom of p. 79 about the theory of good adopted to account for the primary goods, and about the nature of happiness.  (HINT: Be prepared to explain the idea of a rational plan.)</w:t>
      </w:r>
    </w:p>
    <w:p w:rsidR="003C15E7" w:rsidRDefault="003C15E7" w:rsidP="003C15E7">
      <w:pPr>
        <w:ind w:left="0" w:firstLine="0"/>
      </w:pPr>
    </w:p>
    <w:p w:rsidR="003B06BB" w:rsidRDefault="003C15E7" w:rsidP="003B06BB">
      <w:pPr>
        <w:pStyle w:val="ListParagraph"/>
        <w:numPr>
          <w:ilvl w:val="1"/>
          <w:numId w:val="8"/>
        </w:numPr>
      </w:pPr>
      <w:r>
        <w:t>Rawls says that the good is the satisfaction of rational desire.  How, then, does his account of goodness and happiness differ from that of the utilitarian?</w:t>
      </w:r>
    </w:p>
    <w:p w:rsidR="003B06BB" w:rsidRDefault="003B06BB" w:rsidP="003B06BB">
      <w:pPr>
        <w:ind w:left="0" w:firstLine="0"/>
      </w:pPr>
    </w:p>
    <w:p w:rsidR="009E27D9" w:rsidRDefault="00D237AC" w:rsidP="003C15E7">
      <w:pPr>
        <w:pStyle w:val="ListParagraph"/>
        <w:numPr>
          <w:ilvl w:val="1"/>
          <w:numId w:val="8"/>
        </w:numPr>
      </w:pPr>
      <w:r>
        <w:t>What does Rawls mean by saying that we don’t look into the use peopl</w:t>
      </w:r>
      <w:r w:rsidR="00700E0F">
        <w:t xml:space="preserve">e make of primary goods?  That </w:t>
      </w:r>
      <w:r>
        <w:t>we don’t compare the worth of plans of life?</w:t>
      </w:r>
    </w:p>
    <w:p w:rsidR="00ED176A" w:rsidRDefault="00ED176A" w:rsidP="003C15E7">
      <w:pPr>
        <w:ind w:left="0" w:firstLine="0"/>
        <w:rPr>
          <w:b/>
          <w:i/>
        </w:rPr>
      </w:pPr>
    </w:p>
    <w:p w:rsidR="00F655C0" w:rsidRPr="00F655C0" w:rsidRDefault="00F655C0" w:rsidP="003C15E7">
      <w:pPr>
        <w:ind w:left="0" w:firstLine="0"/>
        <w:rPr>
          <w:b/>
          <w:i/>
        </w:rPr>
      </w:pPr>
      <w:r>
        <w:rPr>
          <w:b/>
          <w:i/>
        </w:rPr>
        <w:t>Section 16</w:t>
      </w:r>
    </w:p>
    <w:p w:rsidR="003C15E7" w:rsidRDefault="003C15E7" w:rsidP="000A625F">
      <w:pPr>
        <w:pStyle w:val="ListParagraph"/>
        <w:numPr>
          <w:ilvl w:val="0"/>
          <w:numId w:val="8"/>
        </w:numPr>
      </w:pPr>
      <w:r>
        <w:t>What is a representative individual?  What does Rawls mean by saying that everyone occupies two social positions?</w:t>
      </w:r>
      <w:r w:rsidR="00335EFC">
        <w:t xml:space="preserve">  Why use the position of equal citizenship if at all possible?</w:t>
      </w:r>
    </w:p>
    <w:p w:rsidR="003C15E7" w:rsidRDefault="003C15E7" w:rsidP="003C15E7">
      <w:pPr>
        <w:ind w:left="0" w:firstLine="0"/>
      </w:pPr>
    </w:p>
    <w:p w:rsidR="000A625F" w:rsidRPr="0060076F" w:rsidRDefault="0060076F" w:rsidP="003C15E7">
      <w:pPr>
        <w:ind w:left="0" w:firstLine="0"/>
        <w:rPr>
          <w:b/>
          <w:i/>
        </w:rPr>
      </w:pPr>
      <w:r>
        <w:rPr>
          <w:b/>
          <w:i/>
        </w:rPr>
        <w:t>Section 17</w:t>
      </w:r>
    </w:p>
    <w:p w:rsidR="0044161A" w:rsidRDefault="009E27D9" w:rsidP="00952CAB">
      <w:pPr>
        <w:pStyle w:val="ListParagraph"/>
        <w:numPr>
          <w:ilvl w:val="0"/>
          <w:numId w:val="8"/>
        </w:numPr>
      </w:pPr>
      <w:r>
        <w:t>What</w:t>
      </w:r>
      <w:r w:rsidR="00335EFC">
        <w:t xml:space="preserve"> is the Prin</w:t>
      </w:r>
      <w:r w:rsidR="00D237AC">
        <w:t>c</w:t>
      </w:r>
      <w:r w:rsidR="007461D3">
        <w:t>i</w:t>
      </w:r>
      <w:r w:rsidR="00D237AC">
        <w:t>ple of Redress</w:t>
      </w:r>
      <w:r w:rsidR="00335EFC">
        <w:t xml:space="preserve">? </w:t>
      </w:r>
    </w:p>
    <w:p w:rsidR="0044161A" w:rsidRDefault="00335EFC" w:rsidP="0044161A">
      <w:pPr>
        <w:ind w:left="0" w:firstLine="0"/>
      </w:pPr>
      <w:r>
        <w:t xml:space="preserve"> </w:t>
      </w:r>
    </w:p>
    <w:p w:rsidR="0044161A" w:rsidRDefault="00335EFC" w:rsidP="0044161A">
      <w:pPr>
        <w:pStyle w:val="ListParagraph"/>
        <w:numPr>
          <w:ilvl w:val="1"/>
          <w:numId w:val="8"/>
        </w:numPr>
      </w:pPr>
      <w:r>
        <w:t>Explain why the Principle cannot be the sole principle of justice.</w:t>
      </w:r>
      <w:r w:rsidR="00952CAB">
        <w:t xml:space="preserve">  </w:t>
      </w:r>
    </w:p>
    <w:p w:rsidR="0044161A" w:rsidRDefault="0044161A" w:rsidP="0044161A">
      <w:pPr>
        <w:ind w:left="450" w:firstLine="0"/>
      </w:pPr>
    </w:p>
    <w:p w:rsidR="00335EFC" w:rsidRDefault="00A87644" w:rsidP="0044161A">
      <w:pPr>
        <w:pStyle w:val="ListParagraph"/>
        <w:numPr>
          <w:ilvl w:val="1"/>
          <w:numId w:val="8"/>
        </w:numPr>
      </w:pPr>
      <w:r>
        <w:t>Explain how the Difference Principle takes into account but differs from it.</w:t>
      </w:r>
    </w:p>
    <w:p w:rsidR="0044161A" w:rsidRDefault="0044161A" w:rsidP="0044161A">
      <w:pPr>
        <w:ind w:left="450" w:firstLine="0"/>
      </w:pPr>
    </w:p>
    <w:p w:rsidR="0044161A" w:rsidRDefault="0060076F" w:rsidP="0044161A">
      <w:pPr>
        <w:pStyle w:val="ListParagraph"/>
        <w:numPr>
          <w:ilvl w:val="1"/>
          <w:numId w:val="8"/>
        </w:numPr>
      </w:pPr>
      <w:r>
        <w:t>N</w:t>
      </w:r>
      <w:r w:rsidR="00951F5E">
        <w:t xml:space="preserve">ote that </w:t>
      </w:r>
      <w:r w:rsidR="0044161A">
        <w:t>both the DP and the Principle of Redres</w:t>
      </w:r>
      <w:r>
        <w:t xml:space="preserve">s are motivated by Rawls’s </w:t>
      </w:r>
      <w:r w:rsidR="0044161A">
        <w:t>construal of equality of opportunity.</w:t>
      </w:r>
    </w:p>
    <w:p w:rsidR="00952CAB" w:rsidRDefault="00952CAB" w:rsidP="00952CAB">
      <w:pPr>
        <w:ind w:left="0" w:firstLine="0"/>
      </w:pPr>
    </w:p>
    <w:p w:rsidR="00A87644" w:rsidRDefault="00A87644" w:rsidP="009E27D9">
      <w:pPr>
        <w:pStyle w:val="ListParagraph"/>
        <w:numPr>
          <w:ilvl w:val="0"/>
          <w:numId w:val="8"/>
        </w:numPr>
        <w:spacing w:line="480" w:lineRule="auto"/>
      </w:pPr>
      <w:r>
        <w:t>Note how Rawls tries to accommodate our intuitions about the value of education on p</w:t>
      </w:r>
      <w:r w:rsidR="00B060FB">
        <w:t>p</w:t>
      </w:r>
      <w:r>
        <w:t>. 87</w:t>
      </w:r>
      <w:r w:rsidR="00B060FB">
        <w:t>, 92</w:t>
      </w:r>
      <w:r>
        <w:t>.</w:t>
      </w:r>
    </w:p>
    <w:p w:rsidR="00A87644" w:rsidRDefault="00A87644" w:rsidP="00A87644">
      <w:pPr>
        <w:pStyle w:val="ListParagraph"/>
        <w:numPr>
          <w:ilvl w:val="0"/>
          <w:numId w:val="8"/>
        </w:numPr>
      </w:pPr>
      <w:r>
        <w:t>What does Rawls mean by saying that the DP represents an agreement to regard the distribution of talents as a common asset?</w:t>
      </w:r>
    </w:p>
    <w:p w:rsidR="0050218D" w:rsidRDefault="0050218D" w:rsidP="0050218D">
      <w:pPr>
        <w:ind w:left="0" w:firstLine="0"/>
      </w:pPr>
    </w:p>
    <w:p w:rsidR="0050218D" w:rsidRDefault="0050218D" w:rsidP="0050218D">
      <w:pPr>
        <w:pStyle w:val="ListParagraph"/>
        <w:numPr>
          <w:ilvl w:val="1"/>
          <w:numId w:val="8"/>
        </w:numPr>
      </w:pPr>
      <w:r>
        <w:t>Explain “The social system is not an unchangeable order beyond human control but a pattern of human action.”  What is the significance of this remark for how we should regard the distribution of talents?</w:t>
      </w:r>
    </w:p>
    <w:p w:rsidR="00A87644" w:rsidRDefault="00A87644" w:rsidP="00A87644">
      <w:pPr>
        <w:ind w:left="0" w:firstLine="0"/>
      </w:pPr>
    </w:p>
    <w:p w:rsidR="00EA2B5E" w:rsidRDefault="007461D3" w:rsidP="00EA2B5E">
      <w:pPr>
        <w:pStyle w:val="ListParagraph"/>
        <w:numPr>
          <w:ilvl w:val="0"/>
          <w:numId w:val="8"/>
        </w:numPr>
      </w:pPr>
      <w:r>
        <w:t>Note the argument at p. 88, which turns on the claim that to reject the DP is to reward the talented twice</w:t>
      </w:r>
      <w:r w:rsidR="005C0FE6">
        <w:t xml:space="preserve"> over</w:t>
      </w:r>
      <w:r>
        <w:t>.</w:t>
      </w:r>
      <w:r w:rsidR="00270BDE">
        <w:t xml:space="preserve"> </w:t>
      </w:r>
      <w:r w:rsidR="00EA2B5E">
        <w:t xml:space="preserve"> </w:t>
      </w:r>
    </w:p>
    <w:p w:rsidR="00ED176A" w:rsidRDefault="00ED176A" w:rsidP="00ED176A">
      <w:pPr>
        <w:ind w:left="0" w:firstLine="0"/>
      </w:pPr>
    </w:p>
    <w:p w:rsidR="00ED176A" w:rsidRPr="00ED176A" w:rsidRDefault="00ED176A" w:rsidP="00ED176A">
      <w:pPr>
        <w:pStyle w:val="ListParagraph"/>
        <w:numPr>
          <w:ilvl w:val="1"/>
          <w:numId w:val="8"/>
        </w:numPr>
      </w:pPr>
      <w:r w:rsidRPr="00ED176A">
        <w:rPr>
          <w:rFonts w:ascii="Times New Roman" w:eastAsia="Times New Roman" w:hAnsi="Times New Roman" w:cs="Times New Roman"/>
        </w:rPr>
        <w:t xml:space="preserve">Note that the argument appeals to the grounds on which the talented or well-endowed could expect the willing cooperation of the less favored.  In point of fact, it is arguable – and is argued in </w:t>
      </w:r>
      <w:hyperlink r:id="rId10" w:history="1">
        <w:r w:rsidRPr="00ED176A">
          <w:rPr>
            <w:rFonts w:ascii="Times New Roman" w:eastAsia="Times New Roman" w:hAnsi="Times New Roman" w:cs="Times New Roman"/>
            <w:color w:val="0000FF" w:themeColor="hyperlink"/>
            <w:u w:val="single"/>
          </w:rPr>
          <w:t>this article</w:t>
        </w:r>
      </w:hyperlink>
      <w:r w:rsidRPr="00ED176A">
        <w:rPr>
          <w:rFonts w:ascii="Times New Roman" w:eastAsia="Times New Roman" w:hAnsi="Times New Roman" w:cs="Times New Roman"/>
        </w:rPr>
        <w:t xml:space="preserve"> -- that the less favored enter into a somewhat less beneficial social contract with the elite: they will cooperate with the elite, and allow them to gain, provided they are on the upward sloping part of the contribution curve. What might Rawls say?</w:t>
      </w:r>
    </w:p>
    <w:p w:rsidR="00ED176A" w:rsidRPr="00ED176A" w:rsidRDefault="00ED176A" w:rsidP="00ED176A">
      <w:pPr>
        <w:ind w:left="450" w:firstLine="0"/>
      </w:pPr>
    </w:p>
    <w:p w:rsidR="00C94812" w:rsidRDefault="00EA2B5E" w:rsidP="00EA2B5E">
      <w:pPr>
        <w:pStyle w:val="ListParagraph"/>
        <w:numPr>
          <w:ilvl w:val="0"/>
          <w:numId w:val="8"/>
        </w:numPr>
      </w:pPr>
      <w:r>
        <w:t>Rawls sums up an important</w:t>
      </w:r>
      <w:r w:rsidR="000F5409">
        <w:t xml:space="preserve"> line of argument by saying</w:t>
      </w:r>
      <w:r>
        <w:t xml:space="preserve"> </w:t>
      </w:r>
      <w:r w:rsidR="000F5409">
        <w:t xml:space="preserve">“Thus it is incorrect that individuals with greater natural endowment and the superior character that has made their development possible have a right to a cooperative scheme that enables them to obtain even further benefits…” (p. 89)  </w:t>
      </w:r>
      <w:r w:rsidR="00B77F4E">
        <w:t xml:space="preserve"> </w:t>
      </w:r>
      <w:proofErr w:type="gramStart"/>
      <w:r>
        <w:t>How</w:t>
      </w:r>
      <w:proofErr w:type="gramEnd"/>
      <w:r>
        <w:t xml:space="preserve"> does the argument go?  Is it plausible?</w:t>
      </w:r>
    </w:p>
    <w:p w:rsidR="00EA2B5E" w:rsidRDefault="00EA2B5E" w:rsidP="00EA2B5E">
      <w:pPr>
        <w:ind w:left="0" w:firstLine="0"/>
      </w:pPr>
    </w:p>
    <w:p w:rsidR="00ED176A" w:rsidRPr="00ED176A" w:rsidRDefault="00ED176A" w:rsidP="00ED176A">
      <w:pPr>
        <w:numPr>
          <w:ilvl w:val="1"/>
          <w:numId w:val="10"/>
        </w:numPr>
      </w:pPr>
      <w:r w:rsidRPr="00ED176A">
        <w:t xml:space="preserve">The thesis that the difference people treats the talented unjustly by hindering their self-realization is one that is seems to have a great deal of intuitive appeal.  Let’s think about the argument.  </w:t>
      </w:r>
    </w:p>
    <w:p w:rsidR="00ED176A" w:rsidRPr="00ED176A" w:rsidRDefault="00ED176A" w:rsidP="00ED176A">
      <w:pPr>
        <w:ind w:left="0" w:firstLine="0"/>
      </w:pPr>
    </w:p>
    <w:p w:rsidR="00ED176A" w:rsidRPr="00ED176A" w:rsidRDefault="00ED176A" w:rsidP="00ED176A">
      <w:pPr>
        <w:ind w:left="720" w:firstLine="0"/>
      </w:pPr>
      <w:r w:rsidRPr="00ED176A">
        <w:t xml:space="preserve">To fix ideas, read </w:t>
      </w:r>
      <w:hyperlink r:id="rId11" w:history="1">
        <w:r w:rsidRPr="00ED176A">
          <w:rPr>
            <w:rStyle w:val="Hyperlink"/>
          </w:rPr>
          <w:t>this story</w:t>
        </w:r>
      </w:hyperlink>
      <w:r w:rsidRPr="00ED176A">
        <w:t xml:space="preserve">, according to which professional golfer Phil Mickelson may retire from competition because taxes on his winnings are so high.  For those who do not follow golf, Mickelson would probably win a lot more tournaments if he continued to play instead of retiring, so the decision to quit playing under the pressure of high taxes would keep him from realizing his full potential.  </w:t>
      </w:r>
    </w:p>
    <w:p w:rsidR="00ED176A" w:rsidRPr="00ED176A" w:rsidRDefault="00ED176A" w:rsidP="00ED176A">
      <w:pPr>
        <w:ind w:left="0" w:firstLine="0"/>
      </w:pPr>
    </w:p>
    <w:p w:rsidR="00ED176A" w:rsidRPr="00ED176A" w:rsidRDefault="00ED176A" w:rsidP="00ED176A">
      <w:pPr>
        <w:numPr>
          <w:ilvl w:val="3"/>
          <w:numId w:val="14"/>
        </w:numPr>
      </w:pPr>
      <w:r w:rsidRPr="00ED176A">
        <w:t xml:space="preserve">Do the tax rates to which Mickelson is subject </w:t>
      </w:r>
      <w:r w:rsidRPr="00ED176A">
        <w:rPr>
          <w:i/>
        </w:rPr>
        <w:t>hinder</w:t>
      </w:r>
      <w:r w:rsidRPr="00ED176A">
        <w:t xml:space="preserve"> his self-realization?</w:t>
      </w:r>
    </w:p>
    <w:p w:rsidR="00ED176A" w:rsidRPr="00ED176A" w:rsidRDefault="00ED176A" w:rsidP="00ED176A">
      <w:pPr>
        <w:ind w:left="0" w:firstLine="0"/>
      </w:pPr>
    </w:p>
    <w:p w:rsidR="00ED176A" w:rsidRPr="00ED176A" w:rsidRDefault="00ED176A" w:rsidP="00ED176A">
      <w:pPr>
        <w:numPr>
          <w:ilvl w:val="3"/>
          <w:numId w:val="14"/>
        </w:numPr>
      </w:pPr>
      <w:r w:rsidRPr="00ED176A">
        <w:t xml:space="preserve">Does Mickelson have a </w:t>
      </w:r>
      <w:r w:rsidRPr="00ED176A">
        <w:rPr>
          <w:i/>
        </w:rPr>
        <w:t>right</w:t>
      </w:r>
      <w:r w:rsidRPr="00ED176A">
        <w:t xml:space="preserve"> – i.e. a claim of justice -- to the self-realization that come from developing his talents to their full potential?</w:t>
      </w:r>
    </w:p>
    <w:p w:rsidR="00ED176A" w:rsidRPr="00ED176A" w:rsidRDefault="00ED176A" w:rsidP="00ED176A">
      <w:pPr>
        <w:ind w:left="0" w:firstLine="0"/>
      </w:pPr>
    </w:p>
    <w:p w:rsidR="00ED176A" w:rsidRPr="00ED176A" w:rsidRDefault="00ED176A" w:rsidP="00ED176A">
      <w:pPr>
        <w:numPr>
          <w:ilvl w:val="3"/>
          <w:numId w:val="14"/>
        </w:numPr>
      </w:pPr>
      <w:r w:rsidRPr="00ED176A">
        <w:t xml:space="preserve">Do the tax rates therefore </w:t>
      </w:r>
      <w:r w:rsidRPr="00ED176A">
        <w:rPr>
          <w:i/>
        </w:rPr>
        <w:t>wrong</w:t>
      </w:r>
      <w:r w:rsidRPr="00ED176A">
        <w:t xml:space="preserve"> Mickelson – i.e. do they constitute an </w:t>
      </w:r>
      <w:r w:rsidRPr="00ED176A">
        <w:rPr>
          <w:i/>
        </w:rPr>
        <w:t>injustice</w:t>
      </w:r>
      <w:r w:rsidRPr="00ED176A">
        <w:t xml:space="preserve"> toward him?</w:t>
      </w:r>
    </w:p>
    <w:p w:rsidR="00ED176A" w:rsidRDefault="00ED176A" w:rsidP="00EA2B5E">
      <w:pPr>
        <w:ind w:left="0" w:firstLine="0"/>
      </w:pPr>
    </w:p>
    <w:p w:rsidR="00952CAB" w:rsidRDefault="00952CAB" w:rsidP="00952CAB">
      <w:pPr>
        <w:pStyle w:val="ListParagraph"/>
        <w:numPr>
          <w:ilvl w:val="0"/>
          <w:numId w:val="8"/>
        </w:numPr>
      </w:pPr>
      <w:r>
        <w:t xml:space="preserve">What is a meritocratic society?  Is America in danger of becoming one – before you answer, read a disturbing </w:t>
      </w:r>
      <w:hyperlink r:id="rId12" w:history="1">
        <w:r w:rsidRPr="00952CAB">
          <w:rPr>
            <w:rStyle w:val="Hyperlink"/>
          </w:rPr>
          <w:t>column by David Brooks</w:t>
        </w:r>
      </w:hyperlink>
      <w:r w:rsidR="00DE780A">
        <w:t xml:space="preserve"> of the </w:t>
      </w:r>
      <w:r w:rsidR="00DE780A">
        <w:rPr>
          <w:i/>
        </w:rPr>
        <w:t xml:space="preserve">New York </w:t>
      </w:r>
      <w:proofErr w:type="gramStart"/>
      <w:r w:rsidR="00DE780A">
        <w:rPr>
          <w:i/>
        </w:rPr>
        <w:t>Times</w:t>
      </w:r>
      <w:r>
        <w:t>.</w:t>
      </w:r>
      <w:proofErr w:type="gramEnd"/>
      <w:r>
        <w:t xml:space="preserve">  </w:t>
      </w:r>
    </w:p>
    <w:p w:rsidR="00952CAB" w:rsidRDefault="00952CAB" w:rsidP="00952CAB">
      <w:pPr>
        <w:ind w:left="0" w:firstLine="0"/>
      </w:pPr>
    </w:p>
    <w:p w:rsidR="00952CAB" w:rsidRDefault="00DE780A" w:rsidP="00952CAB">
      <w:pPr>
        <w:pStyle w:val="ListParagraph"/>
        <w:numPr>
          <w:ilvl w:val="1"/>
          <w:numId w:val="8"/>
        </w:numPr>
      </w:pPr>
      <w:r>
        <w:t>IQ is usually thought to be normally distributed.  If the marriage patterns Brooks</w:t>
      </w:r>
      <w:r w:rsidR="00952CAB">
        <w:t xml:space="preserve"> identifies persist, what will the distribution of </w:t>
      </w:r>
      <w:r>
        <w:t xml:space="preserve">inherited </w:t>
      </w:r>
      <w:r w:rsidR="00952CAB">
        <w:t xml:space="preserve">talent </w:t>
      </w:r>
      <w:r>
        <w:t xml:space="preserve">– as measured by IQ, say -- </w:t>
      </w:r>
      <w:r w:rsidR="00952CAB">
        <w:t>look like in the US</w:t>
      </w:r>
      <w:r>
        <w:t>?  A</w:t>
      </w:r>
      <w:r w:rsidR="00952CAB">
        <w:t xml:space="preserve"> bell curve?  A bimodal distribution?  </w:t>
      </w:r>
    </w:p>
    <w:p w:rsidR="00952CAB" w:rsidRDefault="00952CAB" w:rsidP="00952CAB">
      <w:pPr>
        <w:ind w:left="720" w:firstLine="0"/>
      </w:pPr>
    </w:p>
    <w:p w:rsidR="00270DF0" w:rsidRDefault="00DE780A" w:rsidP="00952CAB">
      <w:pPr>
        <w:pStyle w:val="ListParagraph"/>
        <w:numPr>
          <w:ilvl w:val="1"/>
          <w:numId w:val="8"/>
        </w:numPr>
      </w:pPr>
      <w:r>
        <w:t>What does Rawls mean by saying “I mention this … matter to indicate once again the manner in which the difference principle is likely to transform problems of social justice”?</w:t>
      </w:r>
    </w:p>
    <w:p w:rsidR="00DE780A" w:rsidRDefault="00DE780A" w:rsidP="00270DF0">
      <w:pPr>
        <w:ind w:left="450" w:firstLine="0"/>
      </w:pPr>
      <w:r>
        <w:t xml:space="preserve"> </w:t>
      </w:r>
    </w:p>
    <w:p w:rsidR="00270DF0" w:rsidRDefault="00270DF0" w:rsidP="00952CAB">
      <w:pPr>
        <w:pStyle w:val="ListParagraph"/>
        <w:numPr>
          <w:ilvl w:val="1"/>
          <w:numId w:val="8"/>
        </w:numPr>
      </w:pPr>
      <w:r>
        <w:t>Consider, in this connection, Rawls’s argument that the difference principle will lead to a kind of fraternity.  Can it heal the “great divorce” to which Brooks refers?</w:t>
      </w:r>
    </w:p>
    <w:p w:rsidR="00952CAB" w:rsidRDefault="00952CAB" w:rsidP="00952CAB">
      <w:pPr>
        <w:ind w:left="0" w:firstLine="0"/>
      </w:pPr>
    </w:p>
    <w:p w:rsidR="0060076F" w:rsidRPr="0060076F" w:rsidRDefault="0060076F" w:rsidP="00952CAB">
      <w:pPr>
        <w:ind w:left="0" w:firstLine="0"/>
        <w:rPr>
          <w:b/>
          <w:i/>
        </w:rPr>
      </w:pPr>
      <w:r>
        <w:rPr>
          <w:b/>
          <w:i/>
        </w:rPr>
        <w:t>Sections 18 and 19</w:t>
      </w:r>
    </w:p>
    <w:p w:rsidR="005C0FE6" w:rsidRDefault="005C0FE6" w:rsidP="009E27D9">
      <w:pPr>
        <w:pStyle w:val="ListParagraph"/>
        <w:numPr>
          <w:ilvl w:val="0"/>
          <w:numId w:val="8"/>
        </w:numPr>
        <w:spacing w:line="480" w:lineRule="auto"/>
      </w:pPr>
      <w:r>
        <w:t>Why choose principles for institutions first?</w:t>
      </w:r>
    </w:p>
    <w:p w:rsidR="00245D85" w:rsidRDefault="000F5409" w:rsidP="005C0FE6">
      <w:pPr>
        <w:pStyle w:val="ListParagraph"/>
        <w:numPr>
          <w:ilvl w:val="0"/>
          <w:numId w:val="8"/>
        </w:numPr>
      </w:pPr>
      <w:r>
        <w:t>Wh</w:t>
      </w:r>
      <w:r w:rsidR="009E27D9">
        <w:t>at defines an obligation?</w:t>
      </w:r>
      <w:r w:rsidR="005C0FE6">
        <w:t xml:space="preserve">  </w:t>
      </w:r>
    </w:p>
    <w:p w:rsidR="00245D85" w:rsidRDefault="00245D85" w:rsidP="00245D85">
      <w:pPr>
        <w:ind w:left="0" w:firstLine="0"/>
      </w:pPr>
    </w:p>
    <w:p w:rsidR="00600E7F" w:rsidRDefault="00600E7F" w:rsidP="00245D85">
      <w:pPr>
        <w:pStyle w:val="ListParagraph"/>
        <w:numPr>
          <w:ilvl w:val="1"/>
          <w:numId w:val="8"/>
        </w:numPr>
      </w:pPr>
      <w:r>
        <w:t>What is the principle of fairness?</w:t>
      </w:r>
    </w:p>
    <w:p w:rsidR="00600E7F" w:rsidRDefault="00600E7F" w:rsidP="00600E7F">
      <w:pPr>
        <w:ind w:left="450" w:firstLine="0"/>
      </w:pPr>
    </w:p>
    <w:p w:rsidR="009E27D9" w:rsidRDefault="005C0FE6" w:rsidP="00245D85">
      <w:pPr>
        <w:pStyle w:val="ListParagraph"/>
        <w:numPr>
          <w:ilvl w:val="1"/>
          <w:numId w:val="8"/>
        </w:numPr>
      </w:pPr>
      <w:r>
        <w:t>Why does Rawls say that ordinary citizens are not under political obligations?</w:t>
      </w:r>
      <w:r w:rsidR="00245D85">
        <w:t xml:space="preserve"> (p. 98)</w:t>
      </w:r>
    </w:p>
    <w:p w:rsidR="00245D85" w:rsidRDefault="00245D85" w:rsidP="00245D85">
      <w:pPr>
        <w:ind w:left="450" w:firstLine="0"/>
      </w:pPr>
    </w:p>
    <w:p w:rsidR="00245D85" w:rsidRDefault="00B77F4E" w:rsidP="00245D85">
      <w:pPr>
        <w:pStyle w:val="ListParagraph"/>
        <w:numPr>
          <w:ilvl w:val="1"/>
          <w:numId w:val="8"/>
        </w:numPr>
      </w:pPr>
      <w:r>
        <w:t>Explain:</w:t>
      </w:r>
      <w:r w:rsidR="00245D85">
        <w:t xml:space="preserve"> “The reason why obligations depend upon voluntary acts is given by the second part of the principle of fairness… It has nothing to do with the contractual nature of justice as fairness.”</w:t>
      </w:r>
      <w:r>
        <w:t xml:space="preserve"> (p. 99)</w:t>
      </w:r>
    </w:p>
    <w:p w:rsidR="005C0FE6" w:rsidRDefault="005C0FE6" w:rsidP="005C0FE6">
      <w:pPr>
        <w:ind w:left="0" w:firstLine="0"/>
      </w:pPr>
    </w:p>
    <w:p w:rsidR="009E27D9" w:rsidRDefault="009E27D9" w:rsidP="009E27D9">
      <w:pPr>
        <w:pStyle w:val="ListParagraph"/>
        <w:numPr>
          <w:ilvl w:val="0"/>
          <w:numId w:val="8"/>
        </w:numPr>
        <w:spacing w:line="480" w:lineRule="auto"/>
      </w:pPr>
      <w:r>
        <w:t>What are the natural duties?</w:t>
      </w:r>
    </w:p>
    <w:p w:rsidR="00D237AC" w:rsidRPr="00CF1720" w:rsidRDefault="002F6179" w:rsidP="00BE4587">
      <w:pPr>
        <w:pStyle w:val="ListParagraph"/>
        <w:numPr>
          <w:ilvl w:val="0"/>
          <w:numId w:val="8"/>
        </w:numPr>
        <w:spacing w:line="480" w:lineRule="auto"/>
      </w:pPr>
      <w:r>
        <w:t>Wh</w:t>
      </w:r>
      <w:r w:rsidR="007F7692">
        <w:t>at is the supererogator</w:t>
      </w:r>
      <w:r>
        <w:t xml:space="preserve">y </w:t>
      </w:r>
      <w:r w:rsidR="007F7692">
        <w:t xml:space="preserve">and why </w:t>
      </w:r>
      <w:r>
        <w:t xml:space="preserve">can’t utilitarianism accommodate </w:t>
      </w:r>
      <w:r w:rsidR="007F7692">
        <w:t>it</w:t>
      </w:r>
      <w:r>
        <w:t>?</w:t>
      </w:r>
    </w:p>
    <w:sectPr w:rsidR="00D237AC" w:rsidRPr="00CF1720" w:rsidSect="00951F5E">
      <w:head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8C" w:rsidRDefault="00AB4E8C" w:rsidP="00C332C0">
      <w:r>
        <w:separator/>
      </w:r>
    </w:p>
  </w:endnote>
  <w:endnote w:type="continuationSeparator" w:id="0">
    <w:p w:rsidR="00AB4E8C" w:rsidRDefault="00AB4E8C" w:rsidP="00C3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8C" w:rsidRDefault="00AB4E8C" w:rsidP="00C332C0">
      <w:r>
        <w:separator/>
      </w:r>
    </w:p>
  </w:footnote>
  <w:footnote w:type="continuationSeparator" w:id="0">
    <w:p w:rsidR="00AB4E8C" w:rsidRDefault="00AB4E8C" w:rsidP="00C3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08893"/>
      <w:docPartObj>
        <w:docPartGallery w:val="Page Numbers (Top of Page)"/>
        <w:docPartUnique/>
      </w:docPartObj>
    </w:sdtPr>
    <w:sdtEndPr>
      <w:rPr>
        <w:noProof/>
      </w:rPr>
    </w:sdtEndPr>
    <w:sdtContent>
      <w:p w:rsidR="00DE780A" w:rsidRDefault="00DE780A">
        <w:pPr>
          <w:pStyle w:val="Header"/>
          <w:jc w:val="right"/>
        </w:pPr>
        <w:r>
          <w:fldChar w:fldCharType="begin"/>
        </w:r>
        <w:r>
          <w:instrText xml:space="preserve"> PAGE   \* MERGEFORMAT </w:instrText>
        </w:r>
        <w:r>
          <w:fldChar w:fldCharType="separate"/>
        </w:r>
        <w:r w:rsidR="009A3BAA">
          <w:rPr>
            <w:noProof/>
          </w:rPr>
          <w:t>2</w:t>
        </w:r>
        <w:r>
          <w:rPr>
            <w:noProof/>
          </w:rPr>
          <w:fldChar w:fldCharType="end"/>
        </w:r>
        <w:r>
          <w:rPr>
            <w:noProof/>
          </w:rPr>
          <w:t>.</w:t>
        </w:r>
      </w:p>
    </w:sdtContent>
  </w:sdt>
  <w:p w:rsidR="00DE780A" w:rsidRDefault="00DE7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2A052B29"/>
    <w:multiLevelType w:val="hybridMultilevel"/>
    <w:tmpl w:val="F9A86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3B1BD8"/>
    <w:multiLevelType w:val="multilevel"/>
    <w:tmpl w:val="6D0014CC"/>
    <w:styleLink w:val="Style2"/>
    <w:lvl w:ilvl="0">
      <w:start w:val="1"/>
      <w:numFmt w:val="decimal"/>
      <w:suff w:val="space"/>
      <w:lvlText w:val="%1."/>
      <w:lvlJc w:val="left"/>
      <w:pPr>
        <w:ind w:left="576" w:hanging="36"/>
      </w:pPr>
      <w:rPr>
        <w:rFonts w:hint="default"/>
      </w:rPr>
    </w:lvl>
    <w:lvl w:ilvl="1">
      <w:start w:val="1"/>
      <w:numFmt w:val="lowerLetter"/>
      <w:suff w:val="space"/>
      <w:lvlText w:val="%2."/>
      <w:lvlJc w:val="left"/>
      <w:pPr>
        <w:ind w:left="1440" w:hanging="720"/>
      </w:pPr>
      <w:rPr>
        <w:rFonts w:hint="default"/>
      </w:rPr>
    </w:lvl>
    <w:lvl w:ilvl="2">
      <w:start w:val="1"/>
      <w:numFmt w:val="lowerRoman"/>
      <w:suff w:val="space"/>
      <w:lvlText w:val="%3."/>
      <w:lvlJc w:val="right"/>
      <w:pPr>
        <w:ind w:left="1080" w:firstLine="0"/>
      </w:pPr>
      <w:rPr>
        <w:rFonts w:hint="default"/>
      </w:rPr>
    </w:lvl>
    <w:lvl w:ilvl="3">
      <w:start w:val="1"/>
      <w:numFmt w:val="decimal"/>
      <w:suff w:val="space"/>
      <w:lvlText w:val="(%4)"/>
      <w:lvlJc w:val="left"/>
      <w:pPr>
        <w:ind w:left="2160" w:hanging="720"/>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52834479"/>
    <w:multiLevelType w:val="multilevel"/>
    <w:tmpl w:val="88DCD60C"/>
    <w:lvl w:ilvl="0">
      <w:numFmt w:val="decimal"/>
      <w:suff w:val="space"/>
      <w:lvlText w:val="%1."/>
      <w:lvlJc w:val="left"/>
      <w:pPr>
        <w:ind w:left="126" w:hanging="36"/>
      </w:pPr>
      <w:rPr>
        <w:rFonts w:hint="default"/>
        <w:b w:val="0"/>
        <w:i w:val="0"/>
      </w:rPr>
    </w:lvl>
    <w:lvl w:ilvl="1">
      <w:start w:val="1"/>
      <w:numFmt w:val="lowerLetter"/>
      <w:suff w:val="space"/>
      <w:lvlText w:val="%2."/>
      <w:lvlJc w:val="left"/>
      <w:pPr>
        <w:ind w:left="1080" w:hanging="720"/>
      </w:pPr>
      <w:rPr>
        <w:rFonts w:hint="default"/>
        <w:b w:val="0"/>
        <w:i w:val="0"/>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04" w:hanging="504"/>
      </w:pPr>
      <w:rPr>
        <w:rFonts w:hint="default"/>
      </w:rPr>
    </w:lvl>
    <w:lvl w:ilvl="4">
      <w:start w:val="1"/>
      <w:numFmt w:val="lowerLetter"/>
      <w:suff w:val="space"/>
      <w:lvlText w:val="(%5)"/>
      <w:lvlJc w:val="left"/>
      <w:pPr>
        <w:ind w:left="1890"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nsid w:val="709F4D43"/>
    <w:multiLevelType w:val="hybridMultilevel"/>
    <w:tmpl w:val="803613A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730806"/>
    <w:multiLevelType w:val="multilevel"/>
    <w:tmpl w:val="6D0014CC"/>
    <w:numStyleLink w:val="Style2"/>
  </w:abstractNum>
  <w:abstractNum w:abstractNumId="6">
    <w:nsid w:val="7A072E35"/>
    <w:multiLevelType w:val="hybridMultilevel"/>
    <w:tmpl w:val="CFDE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7"/>
  </w:num>
  <w:num w:numId="2">
    <w:abstractNumId w:val="0"/>
  </w:num>
  <w:num w:numId="3">
    <w:abstractNumId w:val="2"/>
  </w:num>
  <w:num w:numId="4">
    <w:abstractNumId w:val="2"/>
  </w:num>
  <w:num w:numId="5">
    <w:abstractNumId w:val="2"/>
  </w:num>
  <w:num w:numId="6">
    <w:abstractNumId w:val="2"/>
  </w:num>
  <w:num w:numId="7">
    <w:abstractNumId w:val="1"/>
  </w:num>
  <w:num w:numId="8">
    <w:abstractNumId w:val="4"/>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 w:ilvl="0">
        <w:numFmt w:val="decimal"/>
        <w:suff w:val="space"/>
        <w:lvlText w:val="%1."/>
        <w:lvlJc w:val="left"/>
        <w:pPr>
          <w:ind w:left="126" w:hanging="36"/>
        </w:pPr>
        <w:rPr>
          <w:rFonts w:hint="default"/>
          <w:b w:val="0"/>
          <w:i w:val="0"/>
        </w:rPr>
      </w:lvl>
    </w:lvlOverride>
    <w:lvlOverride w:ilvl="1">
      <w:lvl w:ilvl="1">
        <w:start w:val="1"/>
        <w:numFmt w:val="lowerLetter"/>
        <w:suff w:val="space"/>
        <w:lvlText w:val="%2."/>
        <w:lvlJc w:val="left"/>
        <w:pPr>
          <w:ind w:left="1080" w:hanging="720"/>
        </w:pPr>
        <w:rPr>
          <w:rFonts w:hint="default"/>
          <w:i w:val="0"/>
        </w:rPr>
      </w:lvl>
    </w:lvlOverride>
    <w:lvlOverride w:ilvl="2">
      <w:lvl w:ilvl="2">
        <w:start w:val="1"/>
        <w:numFmt w:val="lowerRoman"/>
        <w:suff w:val="space"/>
        <w:lvlText w:val="%3."/>
        <w:lvlJc w:val="right"/>
        <w:pPr>
          <w:ind w:left="792" w:hanging="72"/>
        </w:pPr>
        <w:rPr>
          <w:rFonts w:hint="default"/>
        </w:rPr>
      </w:lvl>
    </w:lvlOverride>
    <w:lvlOverride w:ilvl="3">
      <w:lvl w:ilvl="3">
        <w:start w:val="1"/>
        <w:numFmt w:val="decimal"/>
        <w:suff w:val="space"/>
        <w:lvlText w:val="(%4)"/>
        <w:lvlJc w:val="left"/>
        <w:pPr>
          <w:ind w:left="1404" w:hanging="504"/>
        </w:pPr>
        <w:rPr>
          <w:rFonts w:hint="default"/>
        </w:rPr>
      </w:lvl>
    </w:lvlOverride>
    <w:lvlOverride w:ilvl="4">
      <w:lvl w:ilvl="4">
        <w:start w:val="1"/>
        <w:numFmt w:val="lowerLetter"/>
        <w:suff w:val="space"/>
        <w:lvlText w:val="(%5)"/>
        <w:lvlJc w:val="left"/>
        <w:pPr>
          <w:ind w:left="1890"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12">
    <w:abstractNumId w:val="3"/>
  </w:num>
  <w:num w:numId="13">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1720"/>
    <w:rsid w:val="00021F1D"/>
    <w:rsid w:val="00050FC0"/>
    <w:rsid w:val="000A625F"/>
    <w:rsid w:val="000F5409"/>
    <w:rsid w:val="00147FB7"/>
    <w:rsid w:val="001F1607"/>
    <w:rsid w:val="0021216D"/>
    <w:rsid w:val="00245D85"/>
    <w:rsid w:val="002670F0"/>
    <w:rsid w:val="00270BDE"/>
    <w:rsid w:val="00270DF0"/>
    <w:rsid w:val="002F6179"/>
    <w:rsid w:val="00335EFC"/>
    <w:rsid w:val="003A5E1F"/>
    <w:rsid w:val="003B06BB"/>
    <w:rsid w:val="003C15E7"/>
    <w:rsid w:val="003E2B82"/>
    <w:rsid w:val="0044161A"/>
    <w:rsid w:val="0050218D"/>
    <w:rsid w:val="00530CEE"/>
    <w:rsid w:val="0053605D"/>
    <w:rsid w:val="00542F7B"/>
    <w:rsid w:val="00554E7F"/>
    <w:rsid w:val="005C0FE6"/>
    <w:rsid w:val="0060076F"/>
    <w:rsid w:val="00600E7F"/>
    <w:rsid w:val="00653876"/>
    <w:rsid w:val="006913C0"/>
    <w:rsid w:val="00700E0F"/>
    <w:rsid w:val="00723EC7"/>
    <w:rsid w:val="007461D3"/>
    <w:rsid w:val="007F7692"/>
    <w:rsid w:val="00885EAC"/>
    <w:rsid w:val="008C0744"/>
    <w:rsid w:val="00935FC6"/>
    <w:rsid w:val="00951F5E"/>
    <w:rsid w:val="00952CAB"/>
    <w:rsid w:val="00990C77"/>
    <w:rsid w:val="0099700F"/>
    <w:rsid w:val="009A3BAA"/>
    <w:rsid w:val="009E27D9"/>
    <w:rsid w:val="00A87644"/>
    <w:rsid w:val="00AB4E8C"/>
    <w:rsid w:val="00AD26D1"/>
    <w:rsid w:val="00B060FB"/>
    <w:rsid w:val="00B176A1"/>
    <w:rsid w:val="00B3098D"/>
    <w:rsid w:val="00B74507"/>
    <w:rsid w:val="00B77F4E"/>
    <w:rsid w:val="00BC3E6C"/>
    <w:rsid w:val="00BE4587"/>
    <w:rsid w:val="00BF1B7F"/>
    <w:rsid w:val="00C332C0"/>
    <w:rsid w:val="00C51928"/>
    <w:rsid w:val="00C57931"/>
    <w:rsid w:val="00C94812"/>
    <w:rsid w:val="00CC0D83"/>
    <w:rsid w:val="00CF1720"/>
    <w:rsid w:val="00D237AC"/>
    <w:rsid w:val="00DD3D1C"/>
    <w:rsid w:val="00DE780A"/>
    <w:rsid w:val="00DF5CDC"/>
    <w:rsid w:val="00EA2B5E"/>
    <w:rsid w:val="00ED176A"/>
    <w:rsid w:val="00EF5C71"/>
    <w:rsid w:val="00F45A7E"/>
    <w:rsid w:val="00F655C0"/>
    <w:rsid w:val="00F746AE"/>
    <w:rsid w:val="00F87786"/>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9868-08E7-4F54-ABDC-8BF0269E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lang w:val="en-US" w:eastAsia="en-US" w:bidi="en-US"/>
      </w:rPr>
    </w:rPrDefault>
    <w:pPrDefault>
      <w:pPr>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7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530CEE"/>
    <w:pPr>
      <w:numPr>
        <w:numId w:val="3"/>
      </w:numPr>
    </w:pPr>
  </w:style>
  <w:style w:type="paragraph" w:styleId="FootnoteText">
    <w:name w:val="footnote text"/>
    <w:basedOn w:val="Normal"/>
    <w:link w:val="FootnoteTextChar"/>
    <w:uiPriority w:val="99"/>
    <w:semiHidden/>
    <w:unhideWhenUsed/>
    <w:rsid w:val="00C332C0"/>
  </w:style>
  <w:style w:type="character" w:customStyle="1" w:styleId="FootnoteTextChar">
    <w:name w:val="Footnote Text Char"/>
    <w:basedOn w:val="DefaultParagraphFont"/>
    <w:link w:val="FootnoteText"/>
    <w:uiPriority w:val="99"/>
    <w:semiHidden/>
    <w:rsid w:val="00C332C0"/>
  </w:style>
  <w:style w:type="character" w:styleId="FootnoteReference">
    <w:name w:val="footnote reference"/>
    <w:basedOn w:val="DefaultParagraphFont"/>
    <w:uiPriority w:val="99"/>
    <w:semiHidden/>
    <w:unhideWhenUsed/>
    <w:rsid w:val="00C332C0"/>
    <w:rPr>
      <w:vertAlign w:val="superscript"/>
    </w:rPr>
  </w:style>
  <w:style w:type="character" w:styleId="Hyperlink">
    <w:name w:val="Hyperlink"/>
    <w:basedOn w:val="DefaultParagraphFont"/>
    <w:uiPriority w:val="99"/>
    <w:unhideWhenUsed/>
    <w:rsid w:val="00952CAB"/>
    <w:rPr>
      <w:color w:val="0000FF" w:themeColor="hyperlink"/>
      <w:u w:val="single"/>
    </w:rPr>
  </w:style>
  <w:style w:type="paragraph" w:styleId="Header">
    <w:name w:val="header"/>
    <w:basedOn w:val="Normal"/>
    <w:link w:val="HeaderChar"/>
    <w:uiPriority w:val="99"/>
    <w:unhideWhenUsed/>
    <w:rsid w:val="00DE780A"/>
    <w:pPr>
      <w:tabs>
        <w:tab w:val="center" w:pos="4680"/>
        <w:tab w:val="right" w:pos="9360"/>
      </w:tabs>
    </w:pPr>
  </w:style>
  <w:style w:type="character" w:customStyle="1" w:styleId="HeaderChar">
    <w:name w:val="Header Char"/>
    <w:basedOn w:val="DefaultParagraphFont"/>
    <w:link w:val="Header"/>
    <w:uiPriority w:val="99"/>
    <w:rsid w:val="00DE780A"/>
  </w:style>
  <w:style w:type="paragraph" w:styleId="Footer">
    <w:name w:val="footer"/>
    <w:basedOn w:val="Normal"/>
    <w:link w:val="FooterChar"/>
    <w:uiPriority w:val="99"/>
    <w:unhideWhenUsed/>
    <w:rsid w:val="00DE780A"/>
    <w:pPr>
      <w:tabs>
        <w:tab w:val="center" w:pos="4680"/>
        <w:tab w:val="right" w:pos="9360"/>
      </w:tabs>
    </w:pPr>
  </w:style>
  <w:style w:type="character" w:customStyle="1" w:styleId="FooterChar">
    <w:name w:val="Footer Char"/>
    <w:basedOn w:val="DefaultParagraphFont"/>
    <w:link w:val="Footer"/>
    <w:uiPriority w:val="99"/>
    <w:rsid w:val="00DE780A"/>
  </w:style>
  <w:style w:type="paragraph" w:styleId="BalloonText">
    <w:name w:val="Balloon Text"/>
    <w:basedOn w:val="Normal"/>
    <w:link w:val="BalloonTextChar"/>
    <w:uiPriority w:val="99"/>
    <w:semiHidden/>
    <w:unhideWhenUsed/>
    <w:rsid w:val="0021216D"/>
    <w:rPr>
      <w:rFonts w:ascii="Tahoma" w:hAnsi="Tahoma" w:cs="Tahoma"/>
      <w:sz w:val="16"/>
      <w:szCs w:val="16"/>
    </w:rPr>
  </w:style>
  <w:style w:type="character" w:customStyle="1" w:styleId="BalloonTextChar">
    <w:name w:val="Balloon Text Char"/>
    <w:basedOn w:val="DefaultParagraphFont"/>
    <w:link w:val="BalloonText"/>
    <w:uiPriority w:val="99"/>
    <w:semiHidden/>
    <w:rsid w:val="0021216D"/>
    <w:rPr>
      <w:rFonts w:ascii="Tahoma" w:hAnsi="Tahoma" w:cs="Tahoma"/>
      <w:sz w:val="16"/>
      <w:szCs w:val="16"/>
    </w:rPr>
  </w:style>
  <w:style w:type="character" w:styleId="FollowedHyperlink">
    <w:name w:val="FollowedHyperlink"/>
    <w:basedOn w:val="DefaultParagraphFont"/>
    <w:uiPriority w:val="99"/>
    <w:semiHidden/>
    <w:unhideWhenUsed/>
    <w:rsid w:val="007F7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9593">
      <w:bodyDiv w:val="1"/>
      <w:marLeft w:val="0"/>
      <w:marRight w:val="0"/>
      <w:marTop w:val="0"/>
      <w:marBottom w:val="0"/>
      <w:divBdr>
        <w:top w:val="none" w:sz="0" w:space="0" w:color="auto"/>
        <w:left w:val="none" w:sz="0" w:space="0" w:color="auto"/>
        <w:bottom w:val="none" w:sz="0" w:space="0" w:color="auto"/>
        <w:right w:val="none" w:sz="0" w:space="0" w:color="auto"/>
      </w:divBdr>
    </w:div>
    <w:div w:id="455829606">
      <w:bodyDiv w:val="1"/>
      <w:marLeft w:val="0"/>
      <w:marRight w:val="0"/>
      <w:marTop w:val="0"/>
      <w:marBottom w:val="0"/>
      <w:divBdr>
        <w:top w:val="none" w:sz="0" w:space="0" w:color="auto"/>
        <w:left w:val="none" w:sz="0" w:space="0" w:color="auto"/>
        <w:bottom w:val="none" w:sz="0" w:space="0" w:color="auto"/>
        <w:right w:val="none" w:sz="0" w:space="0" w:color="auto"/>
      </w:divBdr>
    </w:div>
    <w:div w:id="505440934">
      <w:bodyDiv w:val="1"/>
      <w:marLeft w:val="0"/>
      <w:marRight w:val="0"/>
      <w:marTop w:val="0"/>
      <w:marBottom w:val="0"/>
      <w:divBdr>
        <w:top w:val="none" w:sz="0" w:space="0" w:color="auto"/>
        <w:left w:val="none" w:sz="0" w:space="0" w:color="auto"/>
        <w:bottom w:val="none" w:sz="0" w:space="0" w:color="auto"/>
        <w:right w:val="none" w:sz="0" w:space="0" w:color="auto"/>
      </w:divBdr>
    </w:div>
    <w:div w:id="553783059">
      <w:bodyDiv w:val="1"/>
      <w:marLeft w:val="0"/>
      <w:marRight w:val="0"/>
      <w:marTop w:val="0"/>
      <w:marBottom w:val="0"/>
      <w:divBdr>
        <w:top w:val="none" w:sz="0" w:space="0" w:color="auto"/>
        <w:left w:val="none" w:sz="0" w:space="0" w:color="auto"/>
        <w:bottom w:val="none" w:sz="0" w:space="0" w:color="auto"/>
        <w:right w:val="none" w:sz="0" w:space="0" w:color="auto"/>
      </w:divBdr>
    </w:div>
    <w:div w:id="728117365">
      <w:bodyDiv w:val="1"/>
      <w:marLeft w:val="0"/>
      <w:marRight w:val="0"/>
      <w:marTop w:val="0"/>
      <w:marBottom w:val="0"/>
      <w:divBdr>
        <w:top w:val="none" w:sz="0" w:space="0" w:color="auto"/>
        <w:left w:val="none" w:sz="0" w:space="0" w:color="auto"/>
        <w:bottom w:val="none" w:sz="0" w:space="0" w:color="auto"/>
        <w:right w:val="none" w:sz="0" w:space="0" w:color="auto"/>
      </w:divBdr>
    </w:div>
    <w:div w:id="808589347">
      <w:bodyDiv w:val="1"/>
      <w:marLeft w:val="0"/>
      <w:marRight w:val="0"/>
      <w:marTop w:val="0"/>
      <w:marBottom w:val="0"/>
      <w:divBdr>
        <w:top w:val="none" w:sz="0" w:space="0" w:color="auto"/>
        <w:left w:val="none" w:sz="0" w:space="0" w:color="auto"/>
        <w:bottom w:val="none" w:sz="0" w:space="0" w:color="auto"/>
        <w:right w:val="none" w:sz="0" w:space="0" w:color="auto"/>
      </w:divBdr>
    </w:div>
    <w:div w:id="1007174422">
      <w:bodyDiv w:val="1"/>
      <w:marLeft w:val="0"/>
      <w:marRight w:val="0"/>
      <w:marTop w:val="0"/>
      <w:marBottom w:val="0"/>
      <w:divBdr>
        <w:top w:val="none" w:sz="0" w:space="0" w:color="auto"/>
        <w:left w:val="none" w:sz="0" w:space="0" w:color="auto"/>
        <w:bottom w:val="none" w:sz="0" w:space="0" w:color="auto"/>
        <w:right w:val="none" w:sz="0" w:space="0" w:color="auto"/>
      </w:divBdr>
    </w:div>
    <w:div w:id="1014456073">
      <w:bodyDiv w:val="1"/>
      <w:marLeft w:val="0"/>
      <w:marRight w:val="0"/>
      <w:marTop w:val="0"/>
      <w:marBottom w:val="0"/>
      <w:divBdr>
        <w:top w:val="none" w:sz="0" w:space="0" w:color="auto"/>
        <w:left w:val="none" w:sz="0" w:space="0" w:color="auto"/>
        <w:bottom w:val="none" w:sz="0" w:space="0" w:color="auto"/>
        <w:right w:val="none" w:sz="0" w:space="0" w:color="auto"/>
      </w:divBdr>
    </w:div>
    <w:div w:id="1342245736">
      <w:bodyDiv w:val="1"/>
      <w:marLeft w:val="0"/>
      <w:marRight w:val="0"/>
      <w:marTop w:val="0"/>
      <w:marBottom w:val="0"/>
      <w:divBdr>
        <w:top w:val="none" w:sz="0" w:space="0" w:color="auto"/>
        <w:left w:val="none" w:sz="0" w:space="0" w:color="auto"/>
        <w:bottom w:val="none" w:sz="0" w:space="0" w:color="auto"/>
        <w:right w:val="none" w:sz="0" w:space="0" w:color="auto"/>
      </w:divBdr>
    </w:div>
    <w:div w:id="1357927166">
      <w:bodyDiv w:val="1"/>
      <w:marLeft w:val="0"/>
      <w:marRight w:val="0"/>
      <w:marTop w:val="0"/>
      <w:marBottom w:val="0"/>
      <w:divBdr>
        <w:top w:val="none" w:sz="0" w:space="0" w:color="auto"/>
        <w:left w:val="none" w:sz="0" w:space="0" w:color="auto"/>
        <w:bottom w:val="none" w:sz="0" w:space="0" w:color="auto"/>
        <w:right w:val="none" w:sz="0" w:space="0" w:color="auto"/>
      </w:divBdr>
    </w:div>
    <w:div w:id="1500266351">
      <w:bodyDiv w:val="1"/>
      <w:marLeft w:val="0"/>
      <w:marRight w:val="0"/>
      <w:marTop w:val="0"/>
      <w:marBottom w:val="0"/>
      <w:divBdr>
        <w:top w:val="none" w:sz="0" w:space="0" w:color="auto"/>
        <w:left w:val="none" w:sz="0" w:space="0" w:color="auto"/>
        <w:bottom w:val="none" w:sz="0" w:space="0" w:color="auto"/>
        <w:right w:val="none" w:sz="0" w:space="0" w:color="auto"/>
      </w:divBdr>
    </w:div>
    <w:div w:id="1599286998">
      <w:bodyDiv w:val="1"/>
      <w:marLeft w:val="0"/>
      <w:marRight w:val="0"/>
      <w:marTop w:val="0"/>
      <w:marBottom w:val="0"/>
      <w:divBdr>
        <w:top w:val="none" w:sz="0" w:space="0" w:color="auto"/>
        <w:left w:val="none" w:sz="0" w:space="0" w:color="auto"/>
        <w:bottom w:val="none" w:sz="0" w:space="0" w:color="auto"/>
        <w:right w:val="none" w:sz="0" w:space="0" w:color="auto"/>
      </w:divBdr>
    </w:div>
    <w:div w:id="1599291293">
      <w:bodyDiv w:val="1"/>
      <w:marLeft w:val="0"/>
      <w:marRight w:val="0"/>
      <w:marTop w:val="0"/>
      <w:marBottom w:val="0"/>
      <w:divBdr>
        <w:top w:val="none" w:sz="0" w:space="0" w:color="auto"/>
        <w:left w:val="none" w:sz="0" w:space="0" w:color="auto"/>
        <w:bottom w:val="none" w:sz="0" w:space="0" w:color="auto"/>
        <w:right w:val="none" w:sz="0" w:space="0" w:color="auto"/>
      </w:divBdr>
    </w:div>
    <w:div w:id="1606384359">
      <w:bodyDiv w:val="1"/>
      <w:marLeft w:val="0"/>
      <w:marRight w:val="0"/>
      <w:marTop w:val="0"/>
      <w:marBottom w:val="0"/>
      <w:divBdr>
        <w:top w:val="none" w:sz="0" w:space="0" w:color="auto"/>
        <w:left w:val="none" w:sz="0" w:space="0" w:color="auto"/>
        <w:bottom w:val="none" w:sz="0" w:space="0" w:color="auto"/>
        <w:right w:val="none" w:sz="0" w:space="0" w:color="auto"/>
      </w:divBdr>
    </w:div>
    <w:div w:id="1716345709">
      <w:bodyDiv w:val="1"/>
      <w:marLeft w:val="0"/>
      <w:marRight w:val="0"/>
      <w:marTop w:val="0"/>
      <w:marBottom w:val="0"/>
      <w:divBdr>
        <w:top w:val="none" w:sz="0" w:space="0" w:color="auto"/>
        <w:left w:val="none" w:sz="0" w:space="0" w:color="auto"/>
        <w:bottom w:val="none" w:sz="0" w:space="0" w:color="auto"/>
        <w:right w:val="none" w:sz="0" w:space="0" w:color="auto"/>
      </w:divBdr>
    </w:div>
    <w:div w:id="1723207622">
      <w:bodyDiv w:val="1"/>
      <w:marLeft w:val="0"/>
      <w:marRight w:val="0"/>
      <w:marTop w:val="0"/>
      <w:marBottom w:val="0"/>
      <w:divBdr>
        <w:top w:val="none" w:sz="0" w:space="0" w:color="auto"/>
        <w:left w:val="none" w:sz="0" w:space="0" w:color="auto"/>
        <w:bottom w:val="none" w:sz="0" w:space="0" w:color="auto"/>
        <w:right w:val="none" w:sz="0" w:space="0" w:color="auto"/>
      </w:divBdr>
    </w:div>
    <w:div w:id="1860776650">
      <w:bodyDiv w:val="1"/>
      <w:marLeft w:val="0"/>
      <w:marRight w:val="0"/>
      <w:marTop w:val="0"/>
      <w:marBottom w:val="0"/>
      <w:divBdr>
        <w:top w:val="none" w:sz="0" w:space="0" w:color="auto"/>
        <w:left w:val="none" w:sz="0" w:space="0" w:color="auto"/>
        <w:bottom w:val="none" w:sz="0" w:space="0" w:color="auto"/>
        <w:right w:val="none" w:sz="0" w:space="0" w:color="auto"/>
      </w:divBdr>
    </w:div>
    <w:div w:id="1990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2012/01/31/opinion/brooks-the-great-divor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laze.com/stories/2013/01/21/fed-up-phil-popular-golfer-mickelson-says-high-taxes-are-going-to-force-him-into-drastic-changes-could-he-ret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4/09/21/upshot/in-scotland-and-beyond-a-crisis-of-faith-in-the-global-elite.html?module=Search&amp;mabReward=relbias%3Aw%2C%7B%221%22%3A%22RI%3A9%22%7D&amp;abt=0002&amp;abg=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9514-10A8-4CEE-8CA3-072C35D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Paul Weithman</cp:lastModifiedBy>
  <cp:revision>2</cp:revision>
  <cp:lastPrinted>2013-09-15T13:05:00Z</cp:lastPrinted>
  <dcterms:created xsi:type="dcterms:W3CDTF">2015-02-01T19:16:00Z</dcterms:created>
  <dcterms:modified xsi:type="dcterms:W3CDTF">2015-02-01T19:16:00Z</dcterms:modified>
</cp:coreProperties>
</file>